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Terms and Conditions – Brighter Spaces Media Ltd (trading as BrighterSpaces)</w:t>
      </w:r>
    </w:p>
    <w:p>
      <w:pPr>
        <w:pStyle w:val="Heading2"/>
      </w:pPr>
      <w:r>
        <w:t>1. Bookings</w:t>
      </w:r>
    </w:p>
    <w:p>
      <w:pPr>
        <w:spacing w:after="200" w:line="360" w:lineRule="auto"/>
      </w:pPr>
      <w:r>
        <w:t>Bookings must be confirmed by email. Full payment is required before any scheduling or preparation begins.</w:t>
      </w:r>
    </w:p>
    <w:p>
      <w:pPr>
        <w:pStyle w:val="Heading2"/>
      </w:pPr>
      <w:r>
        <w:t>2. Services Provided</w:t>
      </w:r>
    </w:p>
    <w:p>
      <w:pPr>
        <w:pStyle w:val="ListBullet"/>
        <w:spacing w:after="200" w:line="360" w:lineRule="auto"/>
      </w:pPr>
      <w:r>
        <w:t>Photography</w:t>
      </w:r>
    </w:p>
    <w:p>
      <w:pPr>
        <w:pStyle w:val="ListBullet"/>
        <w:spacing w:after="200" w:line="360" w:lineRule="auto"/>
      </w:pPr>
      <w:r>
        <w:t>360° virtual tours</w:t>
      </w:r>
    </w:p>
    <w:p>
      <w:pPr>
        <w:pStyle w:val="ListBullet"/>
        <w:spacing w:after="200" w:line="360" w:lineRule="auto"/>
      </w:pPr>
      <w:r>
        <w:t>Floor plans</w:t>
      </w:r>
    </w:p>
    <w:p>
      <w:pPr>
        <w:pStyle w:val="ListBullet"/>
        <w:spacing w:after="200" w:line="360" w:lineRule="auto"/>
      </w:pPr>
      <w:r>
        <w:t>All work is delivered digitally via secure links or file sharing.</w:t>
      </w:r>
    </w:p>
    <w:p>
      <w:pPr>
        <w:pStyle w:val="Heading2"/>
      </w:pPr>
      <w:r>
        <w:t>3. Intellectual Property</w:t>
      </w:r>
    </w:p>
    <w:p>
      <w:pPr>
        <w:spacing w:after="200" w:line="360" w:lineRule="auto"/>
      </w:pPr>
      <w:r>
        <w:t>All content (photos, videos, 360 tours) remains the property of BrighterSpaces unless otherwise agreed. Clients receive a usage license. We reserve the right to use work for our portfolio or marketing unless the client explicitly requests otherwise in writing.</w:t>
      </w:r>
    </w:p>
    <w:p>
      <w:pPr>
        <w:pStyle w:val="Heading2"/>
      </w:pPr>
      <w:r>
        <w:t>4. Client Responsibilities</w:t>
      </w:r>
    </w:p>
    <w:p>
      <w:pPr>
        <w:spacing w:after="200" w:line="360" w:lineRule="auto"/>
      </w:pPr>
      <w:r>
        <w:t>Clients must ensure access to the site, property readiness, and communication of any relevant restrictions. We are not responsible for delays due to inaccessible sites or uncooperative environments.</w:t>
      </w:r>
    </w:p>
    <w:p>
      <w:pPr>
        <w:pStyle w:val="Heading2"/>
      </w:pPr>
      <w:r>
        <w:t>5. Liability</w:t>
      </w:r>
    </w:p>
    <w:p>
      <w:pPr>
        <w:pStyle w:val="ListBullet"/>
        <w:spacing w:after="200" w:line="360" w:lineRule="auto"/>
      </w:pPr>
      <w:r>
        <w:t>We are not liable for hosting platform outages</w:t>
      </w:r>
    </w:p>
    <w:p>
      <w:pPr>
        <w:pStyle w:val="ListBullet"/>
        <w:spacing w:after="200" w:line="360" w:lineRule="auto"/>
      </w:pPr>
      <w:r>
        <w:t>We are not liable for delays caused by weather or site access</w:t>
      </w:r>
    </w:p>
    <w:p>
      <w:pPr>
        <w:pStyle w:val="ListBullet"/>
        <w:spacing w:after="200" w:line="360" w:lineRule="auto"/>
      </w:pPr>
      <w:r>
        <w:t>We are not liable for client misuse of content</w:t>
      </w:r>
    </w:p>
    <w:p>
      <w:pPr>
        <w:pStyle w:val="ListBullet"/>
        <w:spacing w:after="200" w:line="360" w:lineRule="auto"/>
      </w:pPr>
      <w:r>
        <w:t>We are not liable for indirect or consequential losses</w:t>
      </w:r>
    </w:p>
    <w:p>
      <w:pPr>
        <w:pStyle w:val="ListBullet"/>
        <w:spacing w:after="200" w:line="360" w:lineRule="auto"/>
      </w:pPr>
      <w:r>
        <w:t>Our total liability is limited to the amount paid for the service in question.</w:t>
      </w:r>
    </w:p>
    <w:p>
      <w:pPr>
        <w:pStyle w:val="Heading2"/>
      </w:pPr>
      <w:r>
        <w:t>6. Amendments and Revisions</w:t>
      </w:r>
    </w:p>
    <w:p>
      <w:pPr>
        <w:spacing w:after="200" w:line="360" w:lineRule="auto"/>
      </w:pPr>
      <w:r>
        <w:t>Minor corrections are included in the service. Major changes may incur additional charges and will be discussed in advance.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Open Sans" w:hAnsi="Open Sans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